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B6EE" w14:textId="731E0BE3" w:rsidR="00A11161" w:rsidRDefault="00A11161" w:rsidP="00A11161">
      <w:pPr>
        <w:jc w:val="both"/>
        <w:rPr>
          <w:rFonts w:ascii="Times New Roman" w:hAnsi="Times New Roman" w:cs="Times New Roman"/>
          <w:sz w:val="24"/>
          <w:szCs w:val="24"/>
        </w:rPr>
      </w:pPr>
      <w:r>
        <w:rPr>
          <w:rFonts w:ascii="Times New Roman" w:hAnsi="Times New Roman" w:cs="Times New Roman"/>
          <w:sz w:val="24"/>
          <w:szCs w:val="24"/>
        </w:rPr>
        <w:t xml:space="preserve">Benyik </w:t>
      </w:r>
      <w:proofErr w:type="spellStart"/>
      <w:r>
        <w:rPr>
          <w:rFonts w:ascii="Times New Roman" w:hAnsi="Times New Roman" w:cs="Times New Roman"/>
          <w:sz w:val="24"/>
          <w:szCs w:val="24"/>
        </w:rPr>
        <w:t>György</w:t>
      </w:r>
      <w:proofErr w:type="spellEnd"/>
    </w:p>
    <w:p w14:paraId="27148144" w14:textId="1B468D26" w:rsidR="00A11161" w:rsidRPr="00A11161" w:rsidRDefault="00A11161" w:rsidP="00A11161">
      <w:pPr>
        <w:jc w:val="both"/>
        <w:rPr>
          <w:rFonts w:ascii="Times New Roman" w:hAnsi="Times New Roman" w:cs="Times New Roman"/>
          <w:b/>
          <w:bCs/>
          <w:sz w:val="24"/>
          <w:szCs w:val="24"/>
        </w:rPr>
      </w:pPr>
      <w:r w:rsidRPr="00A11161">
        <w:rPr>
          <w:rFonts w:ascii="Times New Roman" w:hAnsi="Times New Roman" w:cs="Times New Roman"/>
          <w:b/>
          <w:bCs/>
          <w:sz w:val="24"/>
          <w:szCs w:val="24"/>
        </w:rPr>
        <w:t>Introduction and Opening</w:t>
      </w:r>
    </w:p>
    <w:p w14:paraId="6CC32EA7" w14:textId="77777777" w:rsidR="00A11161"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Religious fanaticism is often associated today with Islam; many people, in this context, think of acts of violence directed against Christians or European society. Yet the biblical roots of religious fanaticism reach far back into antiquity: traces of it can already be found in the Hebrew Bible, and the persecution of Christians in the ancient world likewise had religious motives in addition to political ones.</w:t>
      </w:r>
    </w:p>
    <w:p w14:paraId="6A1AEB28" w14:textId="77777777" w:rsidR="00A11161"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The Middle Ages, too, were by no means free of fanatical phenomena within Christianity: excessive missionary zeal, as well as accusations of blasphemy against Jews, claimed numerous victims. Fanaticism also became evident in the confessional conflicts of the Reformation era. With the rise of atheism, accusations of unbelief led to the ruin of many scholarly careers. Finally, the roots of twentieth-century antisemitism can likewise be traced in significant part to religious fanaticism—a phenomenon that extended from everyday thinking through political movements and scholarly discourse, and even into biblical studies.</w:t>
      </w:r>
    </w:p>
    <w:p w14:paraId="44EC37E9" w14:textId="77777777" w:rsidR="00A11161"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Against this background, the second half of the twentieth century saw the emergence of an intensive interdenominational and interreligious dialogue, whose positive effects have become increasingly visible in recent decades. Within the Catholic Church, the Second Vatican Council’s document Nostra Aetate (1965) succeeded in overcoming the essential theological foundations of religiously motivated exclusion. Similar developments also took place in the political sphere: in 2022, the European Parliament declared 22 August the International Day Commemorating the Victims of Acts of Violence Based on Religion or Belief. An outstanding and historically significant example of interreligious dialogue is the Document on Human Fraternity, signed in Abu Dhabi in 2019. Nevertheless, religious fanaticism has by no means disappeared entirely to this day.</w:t>
      </w:r>
    </w:p>
    <w:p w14:paraId="3529C1CF" w14:textId="77777777" w:rsidR="00A11161" w:rsidRPr="00A11161" w:rsidRDefault="00A11161" w:rsidP="00A11161">
      <w:pPr>
        <w:jc w:val="both"/>
        <w:rPr>
          <w:rFonts w:ascii="Times New Roman" w:hAnsi="Times New Roman" w:cs="Times New Roman"/>
          <w:sz w:val="24"/>
          <w:szCs w:val="24"/>
        </w:rPr>
      </w:pPr>
    </w:p>
    <w:p w14:paraId="1DFCE5B6" w14:textId="77777777" w:rsidR="00A11161"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The 37th SZNBK brings together 33 speakers.</w:t>
      </w:r>
    </w:p>
    <w:p w14:paraId="0A0543D9" w14:textId="77777777" w:rsidR="00A11161" w:rsidRPr="00A11161" w:rsidRDefault="00A11161" w:rsidP="00A11161">
      <w:pPr>
        <w:jc w:val="both"/>
        <w:rPr>
          <w:rFonts w:ascii="Times New Roman" w:hAnsi="Times New Roman" w:cs="Times New Roman"/>
          <w:sz w:val="24"/>
          <w:szCs w:val="24"/>
        </w:rPr>
      </w:pPr>
    </w:p>
    <w:p w14:paraId="07088F50" w14:textId="77777777" w:rsidR="00A11161"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 xml:space="preserve">This year’s conference was shaped by particular challenges following the death of </w:t>
      </w:r>
      <w:proofErr w:type="spellStart"/>
      <w:r w:rsidRPr="00A11161">
        <w:rPr>
          <w:rFonts w:ascii="Times New Roman" w:hAnsi="Times New Roman" w:cs="Times New Roman"/>
          <w:sz w:val="24"/>
          <w:szCs w:val="24"/>
        </w:rPr>
        <w:t>Etelka</w:t>
      </w:r>
      <w:proofErr w:type="spellEnd"/>
      <w:r w:rsidRPr="00A11161">
        <w:rPr>
          <w:rFonts w:ascii="Times New Roman" w:hAnsi="Times New Roman" w:cs="Times New Roman"/>
          <w:sz w:val="24"/>
          <w:szCs w:val="24"/>
        </w:rPr>
        <w:t xml:space="preserve"> </w:t>
      </w:r>
      <w:proofErr w:type="spellStart"/>
      <w:r w:rsidRPr="00A11161">
        <w:rPr>
          <w:rFonts w:ascii="Times New Roman" w:hAnsi="Times New Roman" w:cs="Times New Roman"/>
          <w:sz w:val="24"/>
          <w:szCs w:val="24"/>
        </w:rPr>
        <w:t>Szőnyi</w:t>
      </w:r>
      <w:proofErr w:type="spellEnd"/>
      <w:r w:rsidRPr="00A11161">
        <w:rPr>
          <w:rFonts w:ascii="Times New Roman" w:hAnsi="Times New Roman" w:cs="Times New Roman"/>
          <w:sz w:val="24"/>
          <w:szCs w:val="24"/>
        </w:rPr>
        <w:t xml:space="preserve">, who for more than 36 years had been a quiet yet indispensable supporter of the conference. As a result, new supporters and collaborators had to be brought in. I am especially grateful to the leadership of </w:t>
      </w:r>
      <w:proofErr w:type="spellStart"/>
      <w:r w:rsidRPr="00A11161">
        <w:rPr>
          <w:rFonts w:ascii="Times New Roman" w:hAnsi="Times New Roman" w:cs="Times New Roman"/>
          <w:sz w:val="24"/>
          <w:szCs w:val="24"/>
        </w:rPr>
        <w:t>Gál</w:t>
      </w:r>
      <w:proofErr w:type="spellEnd"/>
      <w:r w:rsidRPr="00A11161">
        <w:rPr>
          <w:rFonts w:ascii="Times New Roman" w:hAnsi="Times New Roman" w:cs="Times New Roman"/>
          <w:sz w:val="24"/>
          <w:szCs w:val="24"/>
        </w:rPr>
        <w:t xml:space="preserve"> Ferenc University, above all to Vice-Rector Zoltán </w:t>
      </w:r>
      <w:proofErr w:type="spellStart"/>
      <w:r w:rsidRPr="00A11161">
        <w:rPr>
          <w:rFonts w:ascii="Times New Roman" w:hAnsi="Times New Roman" w:cs="Times New Roman"/>
          <w:sz w:val="24"/>
          <w:szCs w:val="24"/>
        </w:rPr>
        <w:t>Janka</w:t>
      </w:r>
      <w:proofErr w:type="spellEnd"/>
      <w:r w:rsidRPr="00A11161">
        <w:rPr>
          <w:rFonts w:ascii="Times New Roman" w:hAnsi="Times New Roman" w:cs="Times New Roman"/>
          <w:sz w:val="24"/>
          <w:szCs w:val="24"/>
        </w:rPr>
        <w:t xml:space="preserve">, who, together with the secretary </w:t>
      </w:r>
      <w:proofErr w:type="spellStart"/>
      <w:r w:rsidRPr="00A11161">
        <w:rPr>
          <w:rFonts w:ascii="Times New Roman" w:hAnsi="Times New Roman" w:cs="Times New Roman"/>
          <w:sz w:val="24"/>
          <w:szCs w:val="24"/>
        </w:rPr>
        <w:t>Ottilia</w:t>
      </w:r>
      <w:proofErr w:type="spellEnd"/>
      <w:r w:rsidRPr="00A11161">
        <w:rPr>
          <w:rFonts w:ascii="Times New Roman" w:hAnsi="Times New Roman" w:cs="Times New Roman"/>
          <w:sz w:val="24"/>
          <w:szCs w:val="24"/>
        </w:rPr>
        <w:t xml:space="preserve"> </w:t>
      </w:r>
      <w:proofErr w:type="spellStart"/>
      <w:r w:rsidRPr="00A11161">
        <w:rPr>
          <w:rFonts w:ascii="Times New Roman" w:hAnsi="Times New Roman" w:cs="Times New Roman"/>
          <w:sz w:val="24"/>
          <w:szCs w:val="24"/>
        </w:rPr>
        <w:t>Lukács</w:t>
      </w:r>
      <w:proofErr w:type="spellEnd"/>
      <w:r w:rsidRPr="00A11161">
        <w:rPr>
          <w:rFonts w:ascii="Times New Roman" w:hAnsi="Times New Roman" w:cs="Times New Roman"/>
          <w:sz w:val="24"/>
          <w:szCs w:val="24"/>
        </w:rPr>
        <w:t xml:space="preserve">, made a decisive contribution to overcoming the difficulties associated with producing the SZNBK 2025 volume. I am also indebted to my colleague </w:t>
      </w:r>
      <w:proofErr w:type="spellStart"/>
      <w:r w:rsidRPr="00A11161">
        <w:rPr>
          <w:rFonts w:ascii="Times New Roman" w:hAnsi="Times New Roman" w:cs="Times New Roman"/>
          <w:sz w:val="24"/>
          <w:szCs w:val="24"/>
        </w:rPr>
        <w:t>Péter</w:t>
      </w:r>
      <w:proofErr w:type="spellEnd"/>
      <w:r w:rsidRPr="00A11161">
        <w:rPr>
          <w:rFonts w:ascii="Times New Roman" w:hAnsi="Times New Roman" w:cs="Times New Roman"/>
          <w:sz w:val="24"/>
          <w:szCs w:val="24"/>
        </w:rPr>
        <w:t xml:space="preserve"> Lajos Varga, who undertook the typesetting with great dedication. I should further like to express my gratitude to all my colleagues for their cooperative and prompt assistance in the proof-reading process.</w:t>
      </w:r>
    </w:p>
    <w:p w14:paraId="18E712F5" w14:textId="244B64E7" w:rsidR="00D16D13" w:rsidRPr="00A11161" w:rsidRDefault="00A11161" w:rsidP="00A11161">
      <w:pPr>
        <w:jc w:val="both"/>
        <w:rPr>
          <w:rFonts w:ascii="Times New Roman" w:hAnsi="Times New Roman" w:cs="Times New Roman"/>
          <w:sz w:val="24"/>
          <w:szCs w:val="24"/>
        </w:rPr>
      </w:pPr>
      <w:r w:rsidRPr="00A11161">
        <w:rPr>
          <w:rFonts w:ascii="Times New Roman" w:hAnsi="Times New Roman" w:cs="Times New Roman"/>
          <w:sz w:val="24"/>
          <w:szCs w:val="24"/>
        </w:rPr>
        <w:t xml:space="preserve">Today, aggression permeates public discourse—not only in Hungary, but throughout Europe, the United States, and other parts of the world as well. Verbal violence manifests itself in the persecution of religious communities, in antisemitism, and in acts of terrorism. For this reason, it seems particularly timely to reconsider this subject within its religious frameworks, and to examine those approaches which, through responsible engagement with religious texts and the deepening of interreligious dialogue, may help to reduce confrontation. Pope Francis and Pope </w:t>
      </w:r>
      <w:r w:rsidRPr="00A11161">
        <w:rPr>
          <w:rFonts w:ascii="Times New Roman" w:hAnsi="Times New Roman" w:cs="Times New Roman"/>
          <w:sz w:val="24"/>
          <w:szCs w:val="24"/>
        </w:rPr>
        <w:lastRenderedPageBreak/>
        <w:t xml:space="preserve">Leo have recognised that this process cannot be reversed by a single statement or document. What is needed is a multi-level synodal dialogue. Here, in Szeged, we are now engaging in precisely that within an academic setting, at a conference, in the hope that our initiative may also serve as a model for the more heavily </w:t>
      </w:r>
      <w:proofErr w:type="spellStart"/>
      <w:r w:rsidRPr="00A11161">
        <w:rPr>
          <w:rFonts w:ascii="Times New Roman" w:hAnsi="Times New Roman" w:cs="Times New Roman"/>
          <w:sz w:val="24"/>
          <w:szCs w:val="24"/>
        </w:rPr>
        <w:t>fanatised</w:t>
      </w:r>
      <w:proofErr w:type="spellEnd"/>
      <w:r w:rsidRPr="00A11161">
        <w:rPr>
          <w:rFonts w:ascii="Times New Roman" w:hAnsi="Times New Roman" w:cs="Times New Roman"/>
          <w:sz w:val="24"/>
          <w:szCs w:val="24"/>
        </w:rPr>
        <w:t xml:space="preserve"> segments of wider society.</w:t>
      </w:r>
    </w:p>
    <w:sectPr w:rsidR="00D16D13" w:rsidRPr="00A111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61"/>
    <w:rsid w:val="00000603"/>
    <w:rsid w:val="00033E57"/>
    <w:rsid w:val="00277608"/>
    <w:rsid w:val="00433B57"/>
    <w:rsid w:val="00677DF9"/>
    <w:rsid w:val="007A3A86"/>
    <w:rsid w:val="008B4ED1"/>
    <w:rsid w:val="009306DE"/>
    <w:rsid w:val="00A11161"/>
    <w:rsid w:val="00A33E8B"/>
    <w:rsid w:val="00A76C05"/>
    <w:rsid w:val="00D16D13"/>
    <w:rsid w:val="00EF0DFD"/>
    <w:rsid w:val="00F45BA6"/>
    <w:rsid w:val="00F7544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68F2"/>
  <w15:chartTrackingRefBased/>
  <w15:docId w15:val="{4AD20A81-2C5E-4D3A-A279-ECA7A7C8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GB"/>
    </w:rPr>
  </w:style>
  <w:style w:type="paragraph" w:styleId="Cmsor1">
    <w:name w:val="heading 1"/>
    <w:basedOn w:val="Norml"/>
    <w:next w:val="Norml"/>
    <w:link w:val="Cmsor1Char"/>
    <w:uiPriority w:val="9"/>
    <w:qFormat/>
    <w:rsid w:val="00A11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A11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A11161"/>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A11161"/>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A11161"/>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A1116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A1116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A1116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A1116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1116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A1116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A1116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A1116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A1116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A1116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1116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1116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11161"/>
    <w:rPr>
      <w:rFonts w:eastAsiaTheme="majorEastAsia" w:cstheme="majorBidi"/>
      <w:color w:val="272727" w:themeColor="text1" w:themeTint="D8"/>
    </w:rPr>
  </w:style>
  <w:style w:type="paragraph" w:styleId="Cm">
    <w:name w:val="Title"/>
    <w:basedOn w:val="Norml"/>
    <w:next w:val="Norml"/>
    <w:link w:val="CmChar"/>
    <w:uiPriority w:val="10"/>
    <w:qFormat/>
    <w:rsid w:val="00A11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1116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1116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A1116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11161"/>
    <w:pPr>
      <w:spacing w:before="160"/>
      <w:jc w:val="center"/>
    </w:pPr>
    <w:rPr>
      <w:i/>
      <w:iCs/>
      <w:color w:val="404040" w:themeColor="text1" w:themeTint="BF"/>
    </w:rPr>
  </w:style>
  <w:style w:type="character" w:customStyle="1" w:styleId="IdzetChar">
    <w:name w:val="Idézet Char"/>
    <w:basedOn w:val="Bekezdsalapbettpusa"/>
    <w:link w:val="Idzet"/>
    <w:uiPriority w:val="29"/>
    <w:rsid w:val="00A11161"/>
    <w:rPr>
      <w:i/>
      <w:iCs/>
      <w:color w:val="404040" w:themeColor="text1" w:themeTint="BF"/>
    </w:rPr>
  </w:style>
  <w:style w:type="paragraph" w:styleId="Listaszerbekezds">
    <w:name w:val="List Paragraph"/>
    <w:basedOn w:val="Norml"/>
    <w:uiPriority w:val="34"/>
    <w:qFormat/>
    <w:rsid w:val="00A11161"/>
    <w:pPr>
      <w:ind w:left="720"/>
      <w:contextualSpacing/>
    </w:pPr>
  </w:style>
  <w:style w:type="character" w:styleId="Erskiemels">
    <w:name w:val="Intense Emphasis"/>
    <w:basedOn w:val="Bekezdsalapbettpusa"/>
    <w:uiPriority w:val="21"/>
    <w:qFormat/>
    <w:rsid w:val="00A11161"/>
    <w:rPr>
      <w:i/>
      <w:iCs/>
      <w:color w:val="0F4761" w:themeColor="accent1" w:themeShade="BF"/>
    </w:rPr>
  </w:style>
  <w:style w:type="paragraph" w:styleId="Kiemeltidzet">
    <w:name w:val="Intense Quote"/>
    <w:basedOn w:val="Norml"/>
    <w:next w:val="Norml"/>
    <w:link w:val="KiemeltidzetChar"/>
    <w:uiPriority w:val="30"/>
    <w:qFormat/>
    <w:rsid w:val="00A11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A11161"/>
    <w:rPr>
      <w:i/>
      <w:iCs/>
      <w:color w:val="0F4761" w:themeColor="accent1" w:themeShade="BF"/>
    </w:rPr>
  </w:style>
  <w:style w:type="character" w:styleId="Ershivatkozs">
    <w:name w:val="Intense Reference"/>
    <w:basedOn w:val="Bekezdsalapbettpusa"/>
    <w:uiPriority w:val="32"/>
    <w:qFormat/>
    <w:rsid w:val="00A111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085460">
      <w:bodyDiv w:val="1"/>
      <w:marLeft w:val="0"/>
      <w:marRight w:val="0"/>
      <w:marTop w:val="0"/>
      <w:marBottom w:val="0"/>
      <w:divBdr>
        <w:top w:val="none" w:sz="0" w:space="0" w:color="auto"/>
        <w:left w:val="none" w:sz="0" w:space="0" w:color="auto"/>
        <w:bottom w:val="none" w:sz="0" w:space="0" w:color="auto"/>
        <w:right w:val="none" w:sz="0" w:space="0" w:color="auto"/>
      </w:divBdr>
    </w:div>
    <w:div w:id="211559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464</Words>
  <Characters>3203</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Macska24</dc:creator>
  <cp:keywords/>
  <dc:description/>
  <cp:lastModifiedBy>Macska24</cp:lastModifiedBy>
  <cp:revision>2</cp:revision>
  <dcterms:created xsi:type="dcterms:W3CDTF">2026-08-21T08:28:00Z</dcterms:created>
  <dcterms:modified xsi:type="dcterms:W3CDTF">2026-08-21T08:35:00Z</dcterms:modified>
</cp:coreProperties>
</file>